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Quanto abbiamo bisogno, nel dialogo interiore con Gesú,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ascoltare la Sua Voce: “non avere paura… io sono con te…”.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